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E74" w:rsidRDefault="005163AD">
      <w:pPr>
        <w:pStyle w:val="Body"/>
        <w:jc w:val="center"/>
        <w:rPr>
          <w:rFonts w:ascii="Times New Roman" w:hAnsi="Times New Roman"/>
          <w:sz w:val="24"/>
          <w:szCs w:val="24"/>
        </w:rPr>
      </w:pPr>
      <w:bookmarkStart w:id="0" w:name="_GoBack"/>
      <w:bookmarkEnd w:id="0"/>
      <w:r>
        <w:rPr>
          <w:rFonts w:ascii="Times New Roman" w:hAnsi="Times New Roman"/>
          <w:noProof/>
          <w:sz w:val="24"/>
          <w:szCs w:val="24"/>
        </w:rPr>
        <w:drawing>
          <wp:inline distT="0" distB="0" distL="0" distR="0">
            <wp:extent cx="1832379" cy="38354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tif"/>
                    <pic:cNvPicPr>
                      <a:picLocks noChangeAspect="1"/>
                    </pic:cNvPicPr>
                  </pic:nvPicPr>
                  <pic:blipFill>
                    <a:blip r:embed="rId6"/>
                    <a:stretch>
                      <a:fillRect/>
                    </a:stretch>
                  </pic:blipFill>
                  <pic:spPr>
                    <a:xfrm>
                      <a:off x="0" y="0"/>
                      <a:ext cx="1832379" cy="383540"/>
                    </a:xfrm>
                    <a:prstGeom prst="rect">
                      <a:avLst/>
                    </a:prstGeom>
                    <a:ln w="12700" cap="flat">
                      <a:noFill/>
                      <a:miter lim="400000"/>
                    </a:ln>
                    <a:effectLst/>
                  </pic:spPr>
                </pic:pic>
              </a:graphicData>
            </a:graphic>
          </wp:inline>
        </w:drawing>
      </w:r>
    </w:p>
    <w:p w:rsidR="00944E74" w:rsidRDefault="00944E74">
      <w:pPr>
        <w:pStyle w:val="Body"/>
        <w:jc w:val="center"/>
        <w:rPr>
          <w:sz w:val="21"/>
          <w:szCs w:val="21"/>
        </w:rPr>
      </w:pPr>
    </w:p>
    <w:p w:rsidR="00944E74" w:rsidRDefault="005163AD">
      <w:pPr>
        <w:pStyle w:val="Body"/>
        <w:rPr>
          <w:sz w:val="21"/>
          <w:szCs w:val="21"/>
        </w:rPr>
      </w:pPr>
      <w:r>
        <w:rPr>
          <w:sz w:val="21"/>
          <w:szCs w:val="21"/>
          <w:lang w:val="en-US"/>
        </w:rPr>
        <w:t xml:space="preserve">SSAFA, the Armed Forces charity, has been providing lifelong support to our Forces and their families since 1885.  We support the person behind the uniform; any time they need us, in any way they need us, for as long as they need us.  Every year, </w:t>
      </w:r>
      <w:r>
        <w:rPr>
          <w:sz w:val="21"/>
          <w:szCs w:val="21"/>
          <w:lang w:val="en-US"/>
        </w:rPr>
        <w:t>SSAFA helps more than 73,000 people from the Forces family get back on their feet; those currently serving, reserves, veterans and their families. No one</w:t>
      </w:r>
      <w:r>
        <w:rPr>
          <w:sz w:val="21"/>
          <w:szCs w:val="21"/>
        </w:rPr>
        <w:t>’</w:t>
      </w:r>
      <w:r>
        <w:rPr>
          <w:sz w:val="21"/>
          <w:szCs w:val="21"/>
          <w:lang w:val="en-US"/>
        </w:rPr>
        <w:t>s service is ever forgotten. We give hope, help and personal support for as long as it takes to get th</w:t>
      </w:r>
      <w:r>
        <w:rPr>
          <w:sz w:val="21"/>
          <w:szCs w:val="21"/>
          <w:lang w:val="en-US"/>
        </w:rPr>
        <w:t>at person</w:t>
      </w:r>
      <w:r>
        <w:rPr>
          <w:sz w:val="21"/>
          <w:szCs w:val="21"/>
        </w:rPr>
        <w:t>’</w:t>
      </w:r>
      <w:r>
        <w:rPr>
          <w:sz w:val="21"/>
          <w:szCs w:val="21"/>
          <w:lang w:val="en-US"/>
        </w:rPr>
        <w:t>s life back to where they want it to be.</w:t>
      </w:r>
    </w:p>
    <w:p w:rsidR="00944E74" w:rsidRDefault="00944E74">
      <w:pPr>
        <w:pStyle w:val="Body"/>
        <w:rPr>
          <w:sz w:val="21"/>
          <w:szCs w:val="21"/>
        </w:rPr>
      </w:pPr>
    </w:p>
    <w:p w:rsidR="00944E74" w:rsidRDefault="005163AD">
      <w:pPr>
        <w:pStyle w:val="Body"/>
        <w:rPr>
          <w:b/>
          <w:bCs/>
          <w:sz w:val="21"/>
          <w:szCs w:val="21"/>
        </w:rPr>
      </w:pPr>
      <w:r>
        <w:rPr>
          <w:b/>
          <w:bCs/>
          <w:sz w:val="21"/>
          <w:szCs w:val="21"/>
          <w:lang w:val="de-DE"/>
        </w:rPr>
        <w:t>HOW WE HELP</w:t>
      </w:r>
      <w:r>
        <w:rPr>
          <w:rFonts w:ascii="Arial Unicode MS" w:hAnsi="Arial Unicode MS"/>
          <w:sz w:val="21"/>
          <w:szCs w:val="21"/>
        </w:rPr>
        <w:br/>
      </w:r>
    </w:p>
    <w:p w:rsidR="00944E74" w:rsidRDefault="005163AD">
      <w:pPr>
        <w:pStyle w:val="Body"/>
        <w:rPr>
          <w:sz w:val="21"/>
          <w:szCs w:val="21"/>
        </w:rPr>
      </w:pPr>
      <w:r>
        <w:rPr>
          <w:sz w:val="21"/>
          <w:szCs w:val="21"/>
          <w:lang w:val="en-US"/>
        </w:rPr>
        <w:t xml:space="preserve">At SSAFA Milton Keynes, we have a team of </w:t>
      </w:r>
      <w:r>
        <w:rPr>
          <w:sz w:val="21"/>
          <w:szCs w:val="21"/>
          <w:lang w:val="en-US"/>
        </w:rPr>
        <w:t xml:space="preserve">trained volunteer caseworkers who provide </w:t>
      </w:r>
      <w:proofErr w:type="spellStart"/>
      <w:r>
        <w:rPr>
          <w:sz w:val="21"/>
          <w:szCs w:val="21"/>
          <w:lang w:val="en-US"/>
        </w:rPr>
        <w:t>personalised</w:t>
      </w:r>
      <w:proofErr w:type="spellEnd"/>
      <w:r>
        <w:rPr>
          <w:sz w:val="21"/>
          <w:szCs w:val="21"/>
          <w:lang w:val="en-US"/>
        </w:rPr>
        <w:t>, face-to-face support to those in need within the local area. Our volunteers work with each person to find out exactly what they need. Once we</w:t>
      </w:r>
      <w:r>
        <w:rPr>
          <w:sz w:val="21"/>
          <w:szCs w:val="21"/>
        </w:rPr>
        <w:t>’</w:t>
      </w:r>
      <w:proofErr w:type="spellStart"/>
      <w:r>
        <w:rPr>
          <w:sz w:val="21"/>
          <w:szCs w:val="21"/>
          <w:lang w:val="en-US"/>
        </w:rPr>
        <w:t>ve</w:t>
      </w:r>
      <w:proofErr w:type="spellEnd"/>
      <w:r>
        <w:rPr>
          <w:sz w:val="21"/>
          <w:szCs w:val="21"/>
          <w:lang w:val="en-US"/>
        </w:rPr>
        <w:t xml:space="preserve"> assessed what is required, we</w:t>
      </w:r>
      <w:r>
        <w:rPr>
          <w:sz w:val="21"/>
          <w:szCs w:val="21"/>
        </w:rPr>
        <w:t>’</w:t>
      </w:r>
      <w:proofErr w:type="spellStart"/>
      <w:r>
        <w:rPr>
          <w:sz w:val="21"/>
          <w:szCs w:val="21"/>
          <w:lang w:val="en-US"/>
        </w:rPr>
        <w:t>ll</w:t>
      </w:r>
      <w:proofErr w:type="spellEnd"/>
      <w:r>
        <w:rPr>
          <w:sz w:val="21"/>
          <w:szCs w:val="21"/>
          <w:lang w:val="en-US"/>
        </w:rPr>
        <w:t xml:space="preserve"> help the individual or</w:t>
      </w:r>
      <w:r>
        <w:rPr>
          <w:sz w:val="21"/>
          <w:szCs w:val="21"/>
          <w:lang w:val="en-US"/>
        </w:rPr>
        <w:t xml:space="preserve"> family access the required assistance. They may just need someone to listen. More often than not, we put them in touch with the support services they need to help them get their lives back on track. Whether it</w:t>
      </w:r>
      <w:r>
        <w:rPr>
          <w:sz w:val="21"/>
          <w:szCs w:val="21"/>
        </w:rPr>
        <w:t>’</w:t>
      </w:r>
      <w:r>
        <w:rPr>
          <w:sz w:val="21"/>
          <w:szCs w:val="21"/>
          <w:lang w:val="en-US"/>
        </w:rPr>
        <w:t>s financial, practical or emotional, we provi</w:t>
      </w:r>
      <w:r>
        <w:rPr>
          <w:sz w:val="21"/>
          <w:szCs w:val="21"/>
          <w:lang w:val="en-US"/>
        </w:rPr>
        <w:t xml:space="preserve">de the right kind of support </w:t>
      </w:r>
      <w:r>
        <w:rPr>
          <w:sz w:val="21"/>
          <w:szCs w:val="21"/>
        </w:rPr>
        <w:t xml:space="preserve">– </w:t>
      </w:r>
      <w:r>
        <w:rPr>
          <w:sz w:val="21"/>
          <w:szCs w:val="21"/>
          <w:lang w:val="en-US"/>
        </w:rPr>
        <w:t>ensuring independence and dignity are protected at all times.</w:t>
      </w:r>
    </w:p>
    <w:p w:rsidR="00944E74" w:rsidRDefault="00944E74">
      <w:pPr>
        <w:pStyle w:val="Body"/>
        <w:rPr>
          <w:sz w:val="21"/>
          <w:szCs w:val="21"/>
        </w:rPr>
      </w:pPr>
    </w:p>
    <w:p w:rsidR="00944E74" w:rsidRDefault="005163AD">
      <w:pPr>
        <w:pStyle w:val="Body"/>
        <w:rPr>
          <w:sz w:val="21"/>
          <w:szCs w:val="21"/>
        </w:rPr>
      </w:pPr>
      <w:r>
        <w:rPr>
          <w:sz w:val="21"/>
          <w:szCs w:val="21"/>
          <w:lang w:val="en-US"/>
        </w:rPr>
        <w:t>For more information or advice please contact SSAFA Milton Keynes</w:t>
      </w:r>
    </w:p>
    <w:p w:rsidR="00944E74" w:rsidRDefault="00944E74">
      <w:pPr>
        <w:pStyle w:val="Body"/>
      </w:pPr>
    </w:p>
    <w:p w:rsidR="00944E74" w:rsidRDefault="005163AD">
      <w:pPr>
        <w:pStyle w:val="Body"/>
      </w:pPr>
      <w:r>
        <w:t>Tel:  01908 217181</w:t>
      </w:r>
    </w:p>
    <w:p w:rsidR="00944E74" w:rsidRDefault="005163AD">
      <w:pPr>
        <w:pStyle w:val="Body"/>
      </w:pPr>
      <w:r>
        <w:t xml:space="preserve">Email:  </w:t>
      </w:r>
      <w:hyperlink r:id="rId7" w:history="1">
        <w:r>
          <w:rPr>
            <w:rStyle w:val="Hyperlink0"/>
            <w:lang w:val="it-IT"/>
          </w:rPr>
          <w:t>miltonkeynes.d</w:t>
        </w:r>
        <w:r>
          <w:rPr>
            <w:rStyle w:val="Hyperlink0"/>
            <w:lang w:val="it-IT"/>
          </w:rPr>
          <w:t>ivision@ssafa.org.uk</w:t>
        </w:r>
      </w:hyperlink>
    </w:p>
    <w:p w:rsidR="00944E74" w:rsidRDefault="005163AD">
      <w:pPr>
        <w:pStyle w:val="Body"/>
      </w:pPr>
      <w:r>
        <w:rPr>
          <w:lang w:val="en-US"/>
        </w:rPr>
        <w:t xml:space="preserve">Website </w:t>
      </w:r>
      <w:hyperlink r:id="rId8" w:history="1">
        <w:r>
          <w:rPr>
            <w:rStyle w:val="Hyperlink0"/>
          </w:rPr>
          <w:t>www.ssafa.org.uk</w:t>
        </w:r>
      </w:hyperlink>
    </w:p>
    <w:p w:rsidR="00944E74" w:rsidRDefault="005163AD">
      <w:pPr>
        <w:pStyle w:val="Body"/>
      </w:pPr>
      <w:r>
        <w:rPr>
          <w:rFonts w:ascii="Helvetica" w:eastAsia="Helvetica" w:hAnsi="Helvetica" w:cs="Helvetica"/>
          <w:noProof/>
          <w:sz w:val="24"/>
          <w:szCs w:val="24"/>
        </w:rPr>
        <w:drawing>
          <wp:inline distT="0" distB="0" distL="0" distR="0">
            <wp:extent cx="180340" cy="180340"/>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stretch>
                      <a:fillRect/>
                    </a:stretch>
                  </pic:blipFill>
                  <pic:spPr>
                    <a:xfrm>
                      <a:off x="0" y="0"/>
                      <a:ext cx="180340" cy="180340"/>
                    </a:xfrm>
                    <a:prstGeom prst="rect">
                      <a:avLst/>
                    </a:prstGeom>
                    <a:ln w="12700" cap="flat">
                      <a:noFill/>
                      <a:miter lim="400000"/>
                    </a:ln>
                    <a:effectLst/>
                  </pic:spPr>
                </pic:pic>
              </a:graphicData>
            </a:graphic>
          </wp:inline>
        </w:drawing>
      </w:r>
    </w:p>
    <w:sectPr w:rsidR="00944E74">
      <w:headerReference w:type="default" r:id="rId10"/>
      <w:footerReference w:type="default" r:id="rId11"/>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163AD">
      <w:r>
        <w:separator/>
      </w:r>
    </w:p>
  </w:endnote>
  <w:endnote w:type="continuationSeparator" w:id="0">
    <w:p w:rsidR="00000000" w:rsidRDefault="0051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E74" w:rsidRDefault="00944E7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163AD">
      <w:r>
        <w:separator/>
      </w:r>
    </w:p>
  </w:footnote>
  <w:footnote w:type="continuationSeparator" w:id="0">
    <w:p w:rsidR="00000000" w:rsidRDefault="00516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E74" w:rsidRDefault="00944E7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E74"/>
    <w:rsid w:val="005163AD"/>
    <w:rsid w:val="00944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4CF6CE-38BB-4FB8-8A95-386965BB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safa.org.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ltonkeynes.division@ssafa.org.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1252</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NPTC Office</dc:creator>
  <cp:lastModifiedBy>NPTC Office</cp:lastModifiedBy>
  <cp:revision>2</cp:revision>
  <dcterms:created xsi:type="dcterms:W3CDTF">2019-07-23T12:03:00Z</dcterms:created>
  <dcterms:modified xsi:type="dcterms:W3CDTF">2019-07-23T12:03:00Z</dcterms:modified>
</cp:coreProperties>
</file>